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68" w:rsidRDefault="00A44768" w:rsidP="00A44768">
      <w:pPr>
        <w:widowControl/>
        <w:spacing w:line="560" w:lineRule="exact"/>
        <w:rPr>
          <w:rFonts w:ascii="方正黑体_GBK" w:eastAsia="方正黑体_GBK" w:hAnsi="黑体" w:cs="黑体"/>
          <w:kern w:val="0"/>
          <w:sz w:val="32"/>
          <w:szCs w:val="32"/>
        </w:rPr>
      </w:pPr>
      <w:r>
        <w:rPr>
          <w:rFonts w:ascii="方正黑体_GBK" w:eastAsia="方正黑体_GBK" w:hAnsi="黑体" w:cs="黑体" w:hint="eastAsia"/>
          <w:kern w:val="0"/>
          <w:sz w:val="32"/>
          <w:szCs w:val="32"/>
        </w:rPr>
        <w:t>附件1</w:t>
      </w:r>
    </w:p>
    <w:p w:rsidR="00A44768" w:rsidRDefault="00A44768" w:rsidP="00A44768">
      <w:pPr>
        <w:adjustRightInd w:val="0"/>
        <w:snapToGrid w:val="0"/>
        <w:jc w:val="center"/>
        <w:rPr>
          <w:rFonts w:ascii="方正小标宋简体" w:eastAsia="方正小标宋简体" w:hAnsi="方正小标宋简体" w:cs="方正小标宋简体"/>
          <w:bCs/>
          <w:w w:val="92"/>
          <w:kern w:val="0"/>
          <w:sz w:val="44"/>
          <w:szCs w:val="44"/>
        </w:rPr>
      </w:pPr>
      <w:r>
        <w:rPr>
          <w:rFonts w:ascii="方正小标宋简体" w:eastAsia="方正小标宋简体" w:hAnsi="方正小标宋简体" w:cs="方正小标宋简体" w:hint="eastAsia"/>
          <w:kern w:val="0"/>
          <w:sz w:val="44"/>
          <w:szCs w:val="44"/>
        </w:rPr>
        <w:t>“</w:t>
      </w:r>
      <w:r>
        <w:rPr>
          <w:rFonts w:ascii="方正小标宋简体" w:eastAsia="方正小标宋简体" w:hAnsi="方正小标宋简体" w:cs="方正小标宋简体" w:hint="eastAsia"/>
          <w:bCs/>
          <w:w w:val="92"/>
          <w:kern w:val="0"/>
          <w:sz w:val="44"/>
          <w:szCs w:val="44"/>
        </w:rPr>
        <w:t>挑战杯·创青春”广东大学生创业大赛</w:t>
      </w:r>
    </w:p>
    <w:p w:rsidR="00A44768" w:rsidRDefault="00A44768" w:rsidP="00A44768">
      <w:pPr>
        <w:adjustRightInd w:val="0"/>
        <w:snapToGrid w:val="0"/>
        <w:jc w:val="center"/>
        <w:rPr>
          <w:rFonts w:ascii="方正小标宋简体" w:eastAsia="方正小标宋简体" w:hAnsi="方正小标宋简体" w:cs="方正小标宋简体"/>
          <w:bCs/>
          <w:w w:val="92"/>
          <w:kern w:val="0"/>
          <w:sz w:val="44"/>
          <w:szCs w:val="44"/>
        </w:rPr>
      </w:pPr>
      <w:r>
        <w:rPr>
          <w:rFonts w:ascii="方正小标宋简体" w:eastAsia="方正小标宋简体" w:hAnsi="方正小标宋简体" w:cs="方正小标宋简体" w:hint="eastAsia"/>
          <w:bCs/>
          <w:w w:val="92"/>
          <w:kern w:val="0"/>
          <w:sz w:val="44"/>
          <w:szCs w:val="44"/>
        </w:rPr>
        <w:t>章</w:t>
      </w:r>
      <w:r>
        <w:rPr>
          <w:rFonts w:ascii="方正小标宋简体" w:eastAsia="方正小标宋简体" w:hAnsi="方正小标宋简体" w:cs="方正小标宋简体"/>
          <w:bCs/>
          <w:w w:val="92"/>
          <w:kern w:val="0"/>
          <w:sz w:val="44"/>
          <w:szCs w:val="44"/>
        </w:rPr>
        <w:t xml:space="preserve">    </w:t>
      </w:r>
      <w:r>
        <w:rPr>
          <w:rFonts w:ascii="方正小标宋简体" w:eastAsia="方正小标宋简体" w:hAnsi="方正小标宋简体" w:cs="方正小标宋简体" w:hint="eastAsia"/>
          <w:bCs/>
          <w:w w:val="92"/>
          <w:kern w:val="0"/>
          <w:sz w:val="44"/>
          <w:szCs w:val="44"/>
        </w:rPr>
        <w:t>程</w:t>
      </w:r>
    </w:p>
    <w:p w:rsidR="00A44768" w:rsidRDefault="00A44768" w:rsidP="00A44768">
      <w:pPr>
        <w:pStyle w:val="Default"/>
        <w:snapToGrid w:val="0"/>
        <w:spacing w:line="520" w:lineRule="exact"/>
        <w:jc w:val="center"/>
        <w:rPr>
          <w:rFonts w:ascii="方正仿宋_GBK" w:eastAsia="方正仿宋_GBK"/>
          <w:color w:val="auto"/>
          <w:kern w:val="32"/>
          <w:sz w:val="32"/>
          <w:szCs w:val="32"/>
        </w:rPr>
      </w:pPr>
      <w:r>
        <w:rPr>
          <w:rFonts w:ascii="方正仿宋_GBK" w:eastAsia="方正仿宋_GBK" w:hint="eastAsia"/>
          <w:color w:val="auto"/>
          <w:kern w:val="32"/>
          <w:sz w:val="32"/>
          <w:szCs w:val="32"/>
        </w:rPr>
        <w:t>（草案）</w:t>
      </w: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第一章 总则</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第一条</w:t>
      </w:r>
      <w:r>
        <w:rPr>
          <w:rFonts w:ascii="方正仿宋_GBK" w:eastAsia="方正仿宋_GBK" w:hint="eastAsia"/>
          <w:color w:val="auto"/>
          <w:kern w:val="32"/>
          <w:sz w:val="32"/>
          <w:szCs w:val="32"/>
        </w:rPr>
        <w:t xml:space="preserve">  “挑战杯·创青春”广东大学生创业大赛是由共青团东省委员会、广东省人力资源和社会保障厅、广东省教育厅、广东省科学技术厅、广东省科学技术协会、广东省学生联合会主办，参赛高校承办的一项具有导向性、示范性和群众性的创业竞赛活动，每两年举办一届。“挑战杯·创青春”广东大学生创业大赛同时作为“创青春”广东青年创新创业大赛的高校组赛事和“挑战杯·创青春”大学生创业大赛广东省预赛。</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第二条</w:t>
      </w:r>
      <w:r>
        <w:rPr>
          <w:rFonts w:ascii="方正仿宋_GBK" w:eastAsia="方正仿宋_GBK" w:hint="eastAsia"/>
          <w:color w:val="auto"/>
          <w:kern w:val="32"/>
          <w:sz w:val="32"/>
          <w:szCs w:val="32"/>
        </w:rPr>
        <w:t xml:space="preserve">  大赛宗旨：培养创新意识、启迪创意思维、提升创造能力、造就创业人才。</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第三条</w:t>
      </w:r>
      <w:r>
        <w:rPr>
          <w:rFonts w:ascii="方正仿宋_GBK" w:eastAsia="方正仿宋_GBK" w:hint="eastAsia"/>
          <w:color w:val="auto"/>
          <w:kern w:val="32"/>
          <w:sz w:val="32"/>
          <w:szCs w:val="32"/>
        </w:rPr>
        <w:t xml:space="preserve">  大赛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w:t>
      </w:r>
      <w:proofErr w:type="gramStart"/>
      <w:r>
        <w:rPr>
          <w:rFonts w:ascii="方正仿宋_GBK" w:eastAsia="方正仿宋_GBK" w:hint="eastAsia"/>
          <w:color w:val="auto"/>
          <w:kern w:val="32"/>
          <w:sz w:val="32"/>
          <w:szCs w:val="32"/>
        </w:rPr>
        <w:t>梦贡献</w:t>
      </w:r>
      <w:proofErr w:type="gramEnd"/>
      <w:r>
        <w:rPr>
          <w:rFonts w:ascii="方正仿宋_GBK" w:eastAsia="方正仿宋_GBK" w:hint="eastAsia"/>
          <w:color w:val="auto"/>
          <w:kern w:val="32"/>
          <w:sz w:val="32"/>
          <w:szCs w:val="32"/>
        </w:rPr>
        <w:t>力量。</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第四条</w:t>
      </w:r>
      <w:r>
        <w:rPr>
          <w:rFonts w:ascii="方正仿宋_GBK" w:eastAsia="方正仿宋_GBK" w:hint="eastAsia"/>
          <w:color w:val="auto"/>
          <w:kern w:val="32"/>
          <w:sz w:val="32"/>
          <w:szCs w:val="32"/>
        </w:rPr>
        <w:t xml:space="preserve">  大赛内容：下设大学生创业计划竞赛、创业实践挑战赛、公益创业赛等3项主体赛事。</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第五条</w:t>
      </w:r>
      <w:r>
        <w:rPr>
          <w:rFonts w:ascii="方正仿宋_GBK" w:eastAsia="方正仿宋_GBK" w:hint="eastAsia"/>
          <w:color w:val="auto"/>
          <w:kern w:val="32"/>
          <w:sz w:val="32"/>
          <w:szCs w:val="32"/>
        </w:rPr>
        <w:t xml:space="preserve">  大赛基本方式：</w:t>
      </w:r>
      <w:r>
        <w:rPr>
          <w:rFonts w:ascii="方正仿宋_GBK" w:eastAsia="方正仿宋_GBK" w:hint="eastAsia"/>
          <w:color w:val="auto"/>
          <w:sz w:val="32"/>
          <w:szCs w:val="32"/>
        </w:rPr>
        <w:t>大学生创业计划竞赛面向高等院校在校学生，以商业计划书评审、现场答辩等作为参赛项目的主要评价内容；创业实践挑战赛面向高等学校在校学生</w:t>
      </w:r>
      <w:r>
        <w:rPr>
          <w:rFonts w:ascii="方正仿宋_GBK" w:eastAsia="方正仿宋_GBK" w:hint="eastAsia"/>
          <w:color w:val="auto"/>
          <w:sz w:val="32"/>
          <w:szCs w:val="32"/>
        </w:rPr>
        <w:lastRenderedPageBreak/>
        <w:t>或毕业未满3年的高校毕业生，且应已投入实际创业3个月以上，以盈利状况、发展前景等作为参赛项目的主要评价内容；公益创业赛面向高等学校在校学生，以创办非盈利性质社会组织的计划和实践等作为参赛项目的主要评价内容。竞赛组织委员会</w:t>
      </w:r>
      <w:r>
        <w:rPr>
          <w:rFonts w:ascii="方正仿宋_GBK" w:eastAsia="方正仿宋_GBK" w:hint="eastAsia"/>
          <w:color w:val="auto"/>
          <w:kern w:val="32"/>
          <w:sz w:val="32"/>
          <w:szCs w:val="32"/>
        </w:rPr>
        <w:t>聘请专家评定出具备一定操作性、应用性以及良好市场潜力、社会价值和发展前景的优秀项目，给予奖励；组织参赛项目和成果的交流、展览、转让活动。</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在符合大赛宗旨、具有良好导向的前提下，可根据实际需要设立专项赛事，具体规则另行制定和颁布。</w:t>
      </w:r>
    </w:p>
    <w:p w:rsidR="00A44768" w:rsidRDefault="00A44768" w:rsidP="00A44768">
      <w:pPr>
        <w:pStyle w:val="Default"/>
        <w:snapToGrid w:val="0"/>
        <w:spacing w:line="520" w:lineRule="exact"/>
        <w:ind w:firstLineChars="200" w:firstLine="640"/>
        <w:jc w:val="both"/>
        <w:rPr>
          <w:rFonts w:ascii="仿宋_GB2312" w:eastAsia="仿宋_GB2312"/>
          <w:color w:val="auto"/>
          <w:kern w:val="32"/>
          <w:sz w:val="32"/>
          <w:szCs w:val="32"/>
        </w:rPr>
      </w:pP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第二章 组织机构及其职责</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第六条</w:t>
      </w:r>
      <w:r>
        <w:rPr>
          <w:rFonts w:ascii="方正仿宋_GBK" w:eastAsia="方正仿宋_GBK" w:hint="eastAsia"/>
          <w:color w:val="auto"/>
          <w:kern w:val="32"/>
          <w:sz w:val="32"/>
          <w:szCs w:val="32"/>
        </w:rPr>
        <w:t xml:space="preserve">  大赛设立领导小组，由主办单位、承办单位的有关领导组成。</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第七条</w:t>
      </w:r>
      <w:r>
        <w:rPr>
          <w:rFonts w:ascii="方正仿宋_GBK" w:eastAsia="方正仿宋_GBK" w:hint="eastAsia"/>
          <w:color w:val="auto"/>
          <w:kern w:val="32"/>
          <w:sz w:val="32"/>
          <w:szCs w:val="32"/>
        </w:rPr>
        <w:t xml:space="preserve">  大赛设立竞赛组织委员会，由主办单位、承办单位的有关负责人组成。竞赛组织委员会设主任、副主任若干名。</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第八条</w:t>
      </w:r>
      <w:r>
        <w:rPr>
          <w:rFonts w:ascii="方正仿宋_GBK" w:eastAsia="方正仿宋_GBK" w:hint="eastAsia"/>
          <w:color w:val="auto"/>
          <w:kern w:val="32"/>
          <w:sz w:val="32"/>
          <w:szCs w:val="32"/>
        </w:rPr>
        <w:t xml:space="preserve">  竞赛组织委员会的职责如下：</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1．审议、修改大赛章程；</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2．筹集大赛组织、评审、奖励所需的经费；</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3．议决其它应由竞赛组织委员会议决的事项。</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 xml:space="preserve">第九条 </w:t>
      </w:r>
      <w:r>
        <w:rPr>
          <w:rFonts w:ascii="方正仿宋_GBK" w:eastAsia="方正仿宋_GBK" w:hint="eastAsia"/>
          <w:color w:val="auto"/>
          <w:kern w:val="32"/>
          <w:sz w:val="32"/>
          <w:szCs w:val="32"/>
        </w:rPr>
        <w:t xml:space="preserve"> 竞赛组织委员会下设办公室，负责按照竞赛组织委员会通过的章程组织大赛活动并向竞赛组织委员会报告工作。办公室设主任、副主任若干名，由主办单位、承办单位有关负责人担任。</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第十条</w:t>
      </w:r>
      <w:r>
        <w:rPr>
          <w:rFonts w:ascii="方正仿宋_GBK" w:eastAsia="方正仿宋_GBK" w:hint="eastAsia"/>
          <w:color w:val="auto"/>
          <w:kern w:val="32"/>
          <w:sz w:val="32"/>
          <w:szCs w:val="32"/>
        </w:rPr>
        <w:t xml:space="preserve">  大赛设立竞赛评审委员会，</w:t>
      </w:r>
      <w:r>
        <w:rPr>
          <w:rFonts w:ascii="方正仿宋_GBK" w:eastAsia="方正仿宋_GBK" w:hint="eastAsia"/>
          <w:bCs/>
          <w:color w:val="auto"/>
          <w:kern w:val="2"/>
          <w:sz w:val="32"/>
          <w:szCs w:val="32"/>
        </w:rPr>
        <w:t>由竞赛组织委员会聘请的各相关领域专家学者、企业家、风险投资界人士、青</w:t>
      </w:r>
      <w:r>
        <w:rPr>
          <w:rFonts w:ascii="方正仿宋_GBK" w:eastAsia="方正仿宋_GBK" w:hint="eastAsia"/>
          <w:bCs/>
          <w:color w:val="auto"/>
          <w:kern w:val="2"/>
          <w:sz w:val="32"/>
          <w:szCs w:val="32"/>
        </w:rPr>
        <w:lastRenderedPageBreak/>
        <w:t>年创业典型等组成</w:t>
      </w:r>
      <w:r>
        <w:rPr>
          <w:rFonts w:ascii="方正仿宋_GBK" w:eastAsia="方正仿宋_GBK" w:hint="eastAsia"/>
          <w:color w:val="auto"/>
          <w:kern w:val="32"/>
          <w:sz w:val="32"/>
          <w:szCs w:val="32"/>
        </w:rPr>
        <w:t>。竞赛评审委员会设主任、副主任和评审委员若干名。</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竞赛评审委员会经竞赛组织委员会批准成立，有权在本章程和评审规则所规定的原则下，独立开展评审工作。</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第十一条</w:t>
      </w:r>
      <w:r>
        <w:rPr>
          <w:rFonts w:ascii="方正仿宋_GBK" w:eastAsia="方正仿宋_GBK" w:hint="eastAsia"/>
          <w:color w:val="auto"/>
          <w:kern w:val="32"/>
          <w:sz w:val="32"/>
          <w:szCs w:val="32"/>
        </w:rPr>
        <w:t xml:space="preserve">  竞赛评审委员会职责如下：</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1．在本章程和评审规则基础上制定评审实施细则；</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2．接受对参赛项目资格的质疑投诉并进行判定；</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3．审看参赛项目，与作者进行问辩；</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4．确定参赛项目获奖等次。</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第十二条</w:t>
      </w:r>
      <w:r>
        <w:rPr>
          <w:rFonts w:ascii="方正仿宋_GBK" w:eastAsia="方正仿宋_GBK" w:hint="eastAsia"/>
          <w:color w:val="auto"/>
          <w:kern w:val="32"/>
          <w:sz w:val="32"/>
          <w:szCs w:val="32"/>
        </w:rPr>
        <w:t xml:space="preserve">  各高校须根据自身实际，举办与省级大赛接轨的届次化的大学生创业大赛。</w:t>
      </w:r>
    </w:p>
    <w:p w:rsidR="00A44768" w:rsidRDefault="00A44768" w:rsidP="00A44768">
      <w:pPr>
        <w:pStyle w:val="Default"/>
        <w:snapToGrid w:val="0"/>
        <w:spacing w:line="520" w:lineRule="exact"/>
        <w:jc w:val="both"/>
        <w:rPr>
          <w:rFonts w:ascii="仿宋_GB2312" w:eastAsia="仿宋_GB2312"/>
          <w:color w:val="auto"/>
          <w:kern w:val="32"/>
          <w:sz w:val="32"/>
          <w:szCs w:val="32"/>
        </w:rPr>
      </w:pP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第三章 参赛资格与项目申报</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第十三条</w:t>
      </w:r>
      <w:r>
        <w:rPr>
          <w:rFonts w:ascii="方正仿宋_GBK" w:eastAsia="方正仿宋_GBK" w:hint="eastAsia"/>
          <w:color w:val="auto"/>
          <w:kern w:val="32"/>
          <w:sz w:val="32"/>
          <w:szCs w:val="32"/>
        </w:rPr>
        <w:t xml:space="preserve">  凡在举办大赛终审决赛的当年7月1日以前正式注册的普通高等学历教育的高等学校在校专科生、本科生、硕士研究生和博士研究生（均不含在职研究生）可参加全部3项主体赛事；毕业3年以内（时间截至举办大赛终审决赛的当年7月1日）的专科生、本科生、硕士研究生和博士研究生可代表原所在高校参加创业实践挑战赛（需提供毕业证证明，仅可代表最终学历颁发高校参赛）。</w:t>
      </w:r>
    </w:p>
    <w:p w:rsidR="00A44768" w:rsidRDefault="00A44768" w:rsidP="00A44768">
      <w:pPr>
        <w:pStyle w:val="Default"/>
        <w:tabs>
          <w:tab w:val="left" w:pos="2127"/>
        </w:tabs>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第十四条</w:t>
      </w:r>
      <w:r>
        <w:rPr>
          <w:rFonts w:ascii="方正仿宋_GBK" w:eastAsia="方正仿宋_GBK" w:hint="eastAsia"/>
          <w:color w:val="auto"/>
          <w:kern w:val="32"/>
          <w:sz w:val="32"/>
          <w:szCs w:val="32"/>
        </w:rPr>
        <w:t xml:space="preserve">  参赛项目的申报条件。</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大学生创业计划竞赛：参加竞赛项目</w:t>
      </w:r>
      <w:r>
        <w:rPr>
          <w:rFonts w:ascii="方正仿宋_GBK" w:eastAsia="方正仿宋_GBK" w:cs="方正仿宋简体" w:hint="eastAsia"/>
          <w:bCs/>
          <w:color w:val="auto"/>
          <w:sz w:val="32"/>
          <w:szCs w:val="32"/>
        </w:rPr>
        <w:t>分为</w:t>
      </w:r>
      <w:proofErr w:type="gramStart"/>
      <w:r>
        <w:rPr>
          <w:rFonts w:ascii="方正仿宋_GBK" w:eastAsia="方正仿宋_GBK" w:cs="方正仿宋简体" w:hint="eastAsia"/>
          <w:bCs/>
          <w:color w:val="auto"/>
          <w:sz w:val="32"/>
          <w:szCs w:val="32"/>
        </w:rPr>
        <w:t>已创业与未创业</w:t>
      </w:r>
      <w:proofErr w:type="gramEnd"/>
      <w:r>
        <w:rPr>
          <w:rFonts w:ascii="方正仿宋_GBK" w:eastAsia="方正仿宋_GBK" w:cs="方正仿宋简体" w:hint="eastAsia"/>
          <w:bCs/>
          <w:color w:val="auto"/>
          <w:sz w:val="32"/>
          <w:szCs w:val="32"/>
        </w:rPr>
        <w:t>两类；各个类别分为农林、畜牧、食品及相关产业，生物医药，化工技术和环境科学，信息技术和电子商务，材料，机械能源，文化创意和服务咨询等7个组别。</w:t>
      </w:r>
      <w:r>
        <w:rPr>
          <w:rFonts w:ascii="方正仿宋_GBK" w:eastAsia="方正仿宋_GBK" w:hint="eastAsia"/>
          <w:color w:val="auto"/>
          <w:kern w:val="32"/>
          <w:sz w:val="32"/>
          <w:szCs w:val="32"/>
        </w:rPr>
        <w:t>实行分类、分组申报。</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lastRenderedPageBreak/>
        <w:t>拥有或授权拥有产品或服务，并已在工商、民政等政府部门注册登记为企业、个体工商户、民办非企业单位等组织形式，且法人代表或经营者为符合第十三条规定的在校学生、运营时间在3个月以上（截止至校内申报截止日期）的项目，可申报</w:t>
      </w:r>
      <w:proofErr w:type="gramStart"/>
      <w:r>
        <w:rPr>
          <w:rFonts w:ascii="方正仿宋_GBK" w:eastAsia="方正仿宋_GBK" w:hint="eastAsia"/>
          <w:color w:val="auto"/>
          <w:kern w:val="32"/>
          <w:sz w:val="32"/>
          <w:szCs w:val="32"/>
        </w:rPr>
        <w:t>已创业类</w:t>
      </w:r>
      <w:proofErr w:type="gramEnd"/>
      <w:r>
        <w:rPr>
          <w:rFonts w:ascii="方正仿宋_GBK" w:eastAsia="方正仿宋_GBK" w:cs="方正仿宋简体" w:hint="eastAsia"/>
          <w:bCs/>
          <w:color w:val="auto"/>
          <w:sz w:val="32"/>
          <w:szCs w:val="32"/>
        </w:rPr>
        <w:t>。</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拥有或授权拥有产品或服务，具有核心团队，具备实施创业的基本条件，但尚未在工商、民政等政府部门注册登记或注册登记时间在3个月以下的项目，可申报</w:t>
      </w:r>
      <w:proofErr w:type="gramStart"/>
      <w:r>
        <w:rPr>
          <w:rFonts w:ascii="方正仿宋_GBK" w:eastAsia="方正仿宋_GBK" w:hint="eastAsia"/>
          <w:color w:val="auto"/>
          <w:kern w:val="32"/>
          <w:sz w:val="32"/>
          <w:szCs w:val="32"/>
        </w:rPr>
        <w:t>未创业类</w:t>
      </w:r>
      <w:proofErr w:type="gramEnd"/>
      <w:r>
        <w:rPr>
          <w:rFonts w:ascii="方正仿宋_GBK" w:eastAsia="方正仿宋_GBK" w:hint="eastAsia"/>
          <w:color w:val="auto"/>
          <w:kern w:val="32"/>
          <w:sz w:val="32"/>
          <w:szCs w:val="32"/>
        </w:rPr>
        <w:t>。</w:t>
      </w:r>
    </w:p>
    <w:p w:rsidR="00A44768" w:rsidRDefault="00A44768" w:rsidP="00A44768">
      <w:pPr>
        <w:pStyle w:val="Default"/>
        <w:snapToGrid w:val="0"/>
        <w:spacing w:line="520" w:lineRule="exact"/>
        <w:ind w:firstLineChars="200" w:firstLine="640"/>
        <w:jc w:val="both"/>
        <w:rPr>
          <w:rFonts w:ascii="方正仿宋_GBK" w:eastAsia="方正仿宋_GBK" w:cs="方正仿宋简体"/>
          <w:bCs/>
          <w:color w:val="auto"/>
          <w:sz w:val="32"/>
          <w:szCs w:val="32"/>
        </w:rPr>
      </w:pPr>
      <w:r>
        <w:rPr>
          <w:rFonts w:ascii="方正仿宋_GBK" w:eastAsia="方正仿宋_GBK" w:hint="eastAsia"/>
          <w:color w:val="auto"/>
          <w:kern w:val="32"/>
          <w:sz w:val="32"/>
          <w:szCs w:val="32"/>
        </w:rPr>
        <w:t>创业实践挑战赛：拥有或授权拥有产品或服务，并已在工商、民政等政府部门注册登记为企业、个体工商户、民办非企业单位等组织形式，且法人代表或经营者符合第十三条规定、运营时间在3个月以上（截止至校内申报截止日期）的项目，可申报该赛事</w:t>
      </w:r>
      <w:r>
        <w:rPr>
          <w:rFonts w:ascii="方正仿宋_GBK" w:eastAsia="方正仿宋_GBK" w:cs="方正仿宋简体" w:hint="eastAsia"/>
          <w:bCs/>
          <w:color w:val="auto"/>
          <w:sz w:val="32"/>
          <w:szCs w:val="32"/>
        </w:rPr>
        <w:t>。申报不区分具体类别、组别。</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sz w:val="32"/>
          <w:szCs w:val="32"/>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Pr>
          <w:rFonts w:ascii="方正仿宋_GBK" w:eastAsia="方正仿宋_GBK" w:hint="eastAsia"/>
          <w:color w:val="auto"/>
          <w:sz w:val="32"/>
          <w:szCs w:val="32"/>
        </w:rPr>
        <w:t>须实践</w:t>
      </w:r>
      <w:proofErr w:type="gramEnd"/>
      <w:r>
        <w:rPr>
          <w:rFonts w:ascii="方正仿宋_GBK" w:eastAsia="方正仿宋_GBK" w:hint="eastAsia"/>
          <w:color w:val="auto"/>
          <w:sz w:val="32"/>
          <w:szCs w:val="32"/>
        </w:rPr>
        <w:t>其公益创业计划，形成可衡量的项目成果，部分或完全实现其计划的目标成果）的项目，且参赛学生符合第十三条规定，可申报该赛事。</w:t>
      </w:r>
      <w:r>
        <w:rPr>
          <w:rFonts w:ascii="方正仿宋_GBK" w:eastAsia="方正仿宋_GBK" w:cs="方正仿宋简体" w:hint="eastAsia"/>
          <w:bCs/>
          <w:color w:val="auto"/>
          <w:sz w:val="32"/>
          <w:szCs w:val="32"/>
        </w:rPr>
        <w:t>申报不区分具体类别、组别。</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第十五条</w:t>
      </w:r>
      <w:r>
        <w:rPr>
          <w:rFonts w:ascii="方正仿宋_GBK" w:eastAsia="方正仿宋_GBK" w:hint="eastAsia"/>
          <w:color w:val="auto"/>
          <w:kern w:val="32"/>
          <w:sz w:val="32"/>
          <w:szCs w:val="32"/>
        </w:rPr>
        <w:t xml:space="preserve">  参赛形式：以学校为单位统一申报，以创业团队形式参赛，原则上每个团队人数不超过10人。网络</w:t>
      </w:r>
      <w:proofErr w:type="gramStart"/>
      <w:r>
        <w:rPr>
          <w:rFonts w:ascii="方正仿宋_GBK" w:eastAsia="方正仿宋_GBK" w:hint="eastAsia"/>
          <w:color w:val="auto"/>
          <w:kern w:val="32"/>
          <w:sz w:val="32"/>
          <w:szCs w:val="32"/>
        </w:rPr>
        <w:t>出评开始</w:t>
      </w:r>
      <w:proofErr w:type="gramEnd"/>
      <w:r>
        <w:rPr>
          <w:rFonts w:ascii="方正仿宋_GBK" w:eastAsia="方正仿宋_GBK" w:hint="eastAsia"/>
          <w:color w:val="auto"/>
          <w:kern w:val="32"/>
          <w:sz w:val="32"/>
          <w:szCs w:val="32"/>
        </w:rPr>
        <w:t>后，只可进行人员删减，不可进行人员顺序调整及人员添加。</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对于跨校组队参赛的项目，各成员须事先协商明确项目</w:t>
      </w:r>
      <w:r>
        <w:rPr>
          <w:rFonts w:ascii="方正仿宋_GBK" w:eastAsia="方正仿宋_GBK" w:hint="eastAsia"/>
          <w:color w:val="auto"/>
          <w:kern w:val="32"/>
          <w:sz w:val="32"/>
          <w:szCs w:val="32"/>
        </w:rPr>
        <w:lastRenderedPageBreak/>
        <w:t>的申报单位。</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对于经授权的发明创造或专利技术，在报名时需提交具有法律效力的发明创造或专利技术所有人的书面授权许可、项目鉴定证书、专利证书等。</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对于已注册运营项目的，在报名时需提交相关证明材料（</w:t>
      </w:r>
      <w:proofErr w:type="gramStart"/>
      <w:r>
        <w:rPr>
          <w:rFonts w:ascii="方正仿宋_GBK" w:eastAsia="方正仿宋_GBK" w:hint="eastAsia"/>
          <w:color w:val="auto"/>
          <w:kern w:val="32"/>
          <w:sz w:val="32"/>
          <w:szCs w:val="32"/>
        </w:rPr>
        <w:t>含单位</w:t>
      </w:r>
      <w:proofErr w:type="gramEnd"/>
      <w:r>
        <w:rPr>
          <w:rFonts w:ascii="方正仿宋_GBK" w:eastAsia="方正仿宋_GBK" w:hint="eastAsia"/>
          <w:color w:val="auto"/>
          <w:kern w:val="32"/>
          <w:sz w:val="32"/>
          <w:szCs w:val="32"/>
        </w:rPr>
        <w:t>概况、法定代表人情况、营业执照复印件、税务登记证复印件、组织机构代码复印件、开户许可证、财务报表等材料）。</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第十六条</w:t>
      </w:r>
      <w:r>
        <w:rPr>
          <w:rFonts w:ascii="方正仿宋_GBK" w:eastAsia="方正仿宋_GBK" w:hint="eastAsia"/>
          <w:color w:val="auto"/>
          <w:kern w:val="32"/>
          <w:sz w:val="32"/>
          <w:szCs w:val="32"/>
        </w:rPr>
        <w:t xml:space="preserve">  参赛项目涉及下列内容时，必须由申报者提供有关部门的证明材料，否则不予评审。</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动植物新品种的发现或培育，须有省级以上农科部门或科研院所开具证明。</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对国家保护动植物的研究，须有省级以上林业部门开具证明，证明该项研究的过程中未产生对所研究的动植物繁衍、生长不利的影响。</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新药物的研究须有卫生行政部门授权机构或具有同等资质机构的鉴定证明。</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医疗卫生研究须通过专家鉴定，并最好附有在公开发行的专业性杂志上发表过的文章。</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涉及燃气用具等与人民生命财产安全有关用具的研究，须有国家相应行政部门授权机构的认定证明。</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第十七条</w:t>
      </w:r>
      <w:r>
        <w:rPr>
          <w:rFonts w:ascii="方正仿宋_GBK" w:eastAsia="方正仿宋_GBK" w:hint="eastAsia"/>
          <w:color w:val="auto"/>
          <w:kern w:val="32"/>
          <w:sz w:val="32"/>
          <w:szCs w:val="32"/>
        </w:rPr>
        <w:t xml:space="preserve">  </w:t>
      </w:r>
      <w:r>
        <w:rPr>
          <w:rFonts w:ascii="方正仿宋_GBK" w:eastAsia="方正仿宋_GBK" w:hint="eastAsia"/>
          <w:color w:val="auto"/>
          <w:sz w:val="32"/>
          <w:szCs w:val="32"/>
          <w:shd w:val="clear" w:color="auto" w:fill="FFFFFF"/>
        </w:rPr>
        <w:t>每个学校选送参加竞赛的作品数量由竞赛组委会办公室在闭会期间研究决定。</w:t>
      </w:r>
      <w:r>
        <w:rPr>
          <w:rFonts w:ascii="方正仿宋_GBK" w:eastAsia="方正仿宋_GBK" w:hint="eastAsia"/>
          <w:color w:val="auto"/>
          <w:kern w:val="32"/>
          <w:sz w:val="32"/>
          <w:szCs w:val="32"/>
        </w:rPr>
        <w:t>每人（每个团队）限报1件；每个参赛项目只可选择参加一项主体赛事，不得兼报。专项竞赛名额另计。</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参赛项目须经过本校组织协调委员会进行资格及形式</w:t>
      </w:r>
      <w:r>
        <w:rPr>
          <w:rFonts w:ascii="方正仿宋_GBK" w:eastAsia="方正仿宋_GBK" w:hint="eastAsia"/>
          <w:color w:val="auto"/>
          <w:kern w:val="32"/>
          <w:sz w:val="32"/>
          <w:szCs w:val="32"/>
        </w:rPr>
        <w:lastRenderedPageBreak/>
        <w:t>审查和评审委员会初步评定，方可上报竞赛组织委员会办公室。如给竞赛组织委员会审查参赛资格不符，取消该项目参赛资格，所在学校不得补报替换项目。各校选送省级大赛的项目数额由主办单位统一确定。</w:t>
      </w:r>
    </w:p>
    <w:p w:rsidR="00A44768" w:rsidRDefault="00A44768" w:rsidP="00A44768">
      <w:pPr>
        <w:pStyle w:val="Default"/>
        <w:snapToGrid w:val="0"/>
        <w:spacing w:line="520" w:lineRule="exact"/>
        <w:jc w:val="both"/>
        <w:rPr>
          <w:rFonts w:ascii="方正仿宋_GBK" w:eastAsia="方正仿宋_GBK"/>
          <w:color w:val="auto"/>
          <w:kern w:val="32"/>
          <w:sz w:val="32"/>
          <w:szCs w:val="32"/>
        </w:rPr>
      </w:pP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第四章 展览、交流、孵化</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第十八条</w:t>
      </w:r>
      <w:r>
        <w:rPr>
          <w:rFonts w:ascii="方正仿宋_GBK" w:eastAsia="方正仿宋_GBK" w:hint="eastAsia"/>
          <w:color w:val="auto"/>
          <w:kern w:val="32"/>
          <w:sz w:val="32"/>
          <w:szCs w:val="32"/>
        </w:rPr>
        <w:t xml:space="preserve">  竞赛组织委员会将在大赛举办期间组织多种形式的交流、展示活动和其它活动，丰富大赛内容。</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第十九条</w:t>
      </w:r>
      <w:r>
        <w:rPr>
          <w:rFonts w:ascii="方正仿宋_GBK" w:eastAsia="方正仿宋_GBK" w:hint="eastAsia"/>
          <w:color w:val="auto"/>
          <w:kern w:val="32"/>
          <w:sz w:val="32"/>
          <w:szCs w:val="32"/>
        </w:rPr>
        <w:t xml:space="preserve">  竞赛组织委员会拥有组织转让及孵化获奖项目的优先权。成果产权及利益分配由学校和作者协商确定。竞赛组织委员会可结集出版大赛获奖项目及评委评语。</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第二十条</w:t>
      </w:r>
      <w:r>
        <w:rPr>
          <w:rFonts w:ascii="方正仿宋_GBK" w:eastAsia="方正仿宋_GBK" w:hint="eastAsia"/>
          <w:color w:val="auto"/>
          <w:kern w:val="32"/>
          <w:sz w:val="32"/>
          <w:szCs w:val="32"/>
        </w:rPr>
        <w:t xml:space="preserve">  在每次大赛举办期间，竞赛组织委员会可根据实际需要联合地方政府、园区及风险投资机构举办项目对接和孵化活动，对大赛中涌现出的优秀项目优先转化。</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第二十一条</w:t>
      </w:r>
      <w:r>
        <w:rPr>
          <w:rFonts w:ascii="方正仿宋_GBK" w:eastAsia="方正仿宋_GBK" w:hint="eastAsia"/>
          <w:color w:val="auto"/>
          <w:kern w:val="32"/>
          <w:sz w:val="32"/>
          <w:szCs w:val="32"/>
        </w:rPr>
        <w:t xml:space="preserve">  竞赛组织委员会将</w:t>
      </w:r>
      <w:r>
        <w:rPr>
          <w:rFonts w:ascii="方正仿宋_GBK" w:eastAsia="方正仿宋_GBK" w:hint="eastAsia"/>
          <w:bCs/>
          <w:color w:val="auto"/>
          <w:kern w:val="32"/>
          <w:sz w:val="32"/>
          <w:szCs w:val="32"/>
        </w:rPr>
        <w:t>加强与有关方面特别是金融机构、风险投资机构和创业投资机构等方面的合作，并通过成立大学生创业联盟等，为高校学生通过参与大赛实现创业提供支持。</w:t>
      </w:r>
    </w:p>
    <w:p w:rsidR="00A44768" w:rsidRDefault="00A44768" w:rsidP="00A44768">
      <w:pPr>
        <w:pStyle w:val="Default"/>
        <w:snapToGrid w:val="0"/>
        <w:spacing w:line="520" w:lineRule="exact"/>
        <w:ind w:firstLineChars="200" w:firstLine="640"/>
        <w:jc w:val="both"/>
        <w:rPr>
          <w:rFonts w:ascii="仿宋_GB2312" w:eastAsia="仿宋_GB2312"/>
          <w:color w:val="auto"/>
          <w:kern w:val="32"/>
          <w:sz w:val="32"/>
          <w:szCs w:val="32"/>
        </w:rPr>
      </w:pP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第五章 奖励</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第二十二条</w:t>
      </w:r>
      <w:r>
        <w:rPr>
          <w:rFonts w:ascii="方正仿宋_GBK" w:eastAsia="方正仿宋_GBK" w:hint="eastAsia"/>
          <w:color w:val="auto"/>
          <w:kern w:val="32"/>
          <w:sz w:val="32"/>
          <w:szCs w:val="32"/>
        </w:rPr>
        <w:t xml:space="preserve">  竞赛评审委员会对各高校报送的3项主体赛事的</w:t>
      </w:r>
      <w:r>
        <w:rPr>
          <w:rFonts w:ascii="方正仿宋_GBK" w:eastAsia="方正仿宋_GBK" w:cs="方正仿宋简体" w:hint="eastAsia"/>
          <w:bCs/>
          <w:color w:val="auto"/>
          <w:sz w:val="32"/>
          <w:szCs w:val="32"/>
        </w:rPr>
        <w:t>参赛项目</w:t>
      </w:r>
      <w:r>
        <w:rPr>
          <w:rFonts w:ascii="方正仿宋_GBK" w:eastAsia="方正仿宋_GBK" w:hint="eastAsia"/>
          <w:color w:val="auto"/>
          <w:kern w:val="32"/>
          <w:sz w:val="32"/>
          <w:szCs w:val="32"/>
        </w:rPr>
        <w:t>进行复审，分别评出参赛项目的70%左右进入决赛。3项主体赛事的奖项设置统</w:t>
      </w:r>
      <w:r>
        <w:rPr>
          <w:rFonts w:ascii="方正仿宋_GBK" w:eastAsia="方正仿宋_GBK" w:cs="方正仿宋简体" w:hint="eastAsia"/>
          <w:bCs/>
          <w:color w:val="auto"/>
          <w:sz w:val="32"/>
          <w:szCs w:val="32"/>
        </w:rPr>
        <w:t>一为金奖、银奖、铜奖，分别约占进入决赛项目总数的10%、30%和60%。</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其中，大学生创业计划竞赛实行分类、分组申报，</w:t>
      </w:r>
      <w:r>
        <w:rPr>
          <w:rFonts w:ascii="方正仿宋_GBK" w:eastAsia="方正仿宋_GBK" w:hint="eastAsia"/>
          <w:bCs/>
          <w:color w:val="auto"/>
          <w:kern w:val="32"/>
          <w:sz w:val="32"/>
          <w:szCs w:val="32"/>
        </w:rPr>
        <w:t>针对</w:t>
      </w:r>
      <w:proofErr w:type="gramStart"/>
      <w:r>
        <w:rPr>
          <w:rFonts w:ascii="方正仿宋_GBK" w:eastAsia="方正仿宋_GBK" w:cs="方正仿宋简体" w:hint="eastAsia"/>
          <w:bCs/>
          <w:color w:val="auto"/>
          <w:sz w:val="32"/>
          <w:szCs w:val="32"/>
        </w:rPr>
        <w:t>已创业与未创业</w:t>
      </w:r>
      <w:proofErr w:type="gramEnd"/>
      <w:r>
        <w:rPr>
          <w:rFonts w:ascii="方正仿宋_GBK" w:eastAsia="方正仿宋_GBK" w:cs="方正仿宋简体" w:hint="eastAsia"/>
          <w:bCs/>
          <w:color w:val="auto"/>
          <w:sz w:val="32"/>
          <w:szCs w:val="32"/>
        </w:rPr>
        <w:t>两类项目</w:t>
      </w:r>
      <w:r>
        <w:rPr>
          <w:rFonts w:ascii="方正仿宋_GBK" w:eastAsia="方正仿宋_GBK" w:hint="eastAsia"/>
          <w:bCs/>
          <w:color w:val="auto"/>
          <w:kern w:val="32"/>
          <w:sz w:val="32"/>
          <w:szCs w:val="32"/>
        </w:rPr>
        <w:t>实行相同的评审规则，</w:t>
      </w:r>
      <w:r>
        <w:rPr>
          <w:rFonts w:ascii="方正仿宋_GBK" w:eastAsia="方正仿宋_GBK" w:hint="eastAsia"/>
          <w:color w:val="auto"/>
          <w:kern w:val="32"/>
          <w:sz w:val="32"/>
          <w:szCs w:val="32"/>
        </w:rPr>
        <w:t>各组参赛项</w:t>
      </w:r>
      <w:r>
        <w:rPr>
          <w:rFonts w:ascii="方正仿宋_GBK" w:eastAsia="方正仿宋_GBK" w:hint="eastAsia"/>
          <w:color w:val="auto"/>
          <w:kern w:val="32"/>
          <w:sz w:val="32"/>
          <w:szCs w:val="32"/>
        </w:rPr>
        <w:lastRenderedPageBreak/>
        <w:t>目获奖比例原则上相同</w:t>
      </w:r>
      <w:r>
        <w:rPr>
          <w:rFonts w:ascii="方正仿宋_GBK" w:eastAsia="方正仿宋_GBK" w:hint="eastAsia"/>
          <w:bCs/>
          <w:color w:val="auto"/>
          <w:kern w:val="32"/>
          <w:sz w:val="32"/>
          <w:szCs w:val="32"/>
        </w:rPr>
        <w:t>；计算总分时，将视</w:t>
      </w:r>
      <w:proofErr w:type="gramStart"/>
      <w:r>
        <w:rPr>
          <w:rFonts w:ascii="方正仿宋_GBK" w:eastAsia="方正仿宋_GBK" w:hint="eastAsia"/>
          <w:bCs/>
          <w:color w:val="auto"/>
          <w:kern w:val="32"/>
          <w:sz w:val="32"/>
          <w:szCs w:val="32"/>
        </w:rPr>
        <w:t>已创业</w:t>
      </w:r>
      <w:proofErr w:type="gramEnd"/>
      <w:r>
        <w:rPr>
          <w:rFonts w:ascii="方正仿宋_GBK" w:eastAsia="方正仿宋_GBK" w:hint="eastAsia"/>
          <w:bCs/>
          <w:color w:val="auto"/>
          <w:kern w:val="32"/>
          <w:sz w:val="32"/>
          <w:szCs w:val="32"/>
        </w:rPr>
        <w:t>项目实际运营情况，在</w:t>
      </w:r>
      <w:proofErr w:type="gramStart"/>
      <w:r>
        <w:rPr>
          <w:rFonts w:ascii="方正仿宋_GBK" w:eastAsia="方正仿宋_GBK" w:hint="eastAsia"/>
          <w:bCs/>
          <w:color w:val="auto"/>
          <w:kern w:val="32"/>
          <w:sz w:val="32"/>
          <w:szCs w:val="32"/>
        </w:rPr>
        <w:t>其实得</w:t>
      </w:r>
      <w:proofErr w:type="gramEnd"/>
      <w:r>
        <w:rPr>
          <w:rFonts w:ascii="方正仿宋_GBK" w:eastAsia="方正仿宋_GBK" w:hint="eastAsia"/>
          <w:bCs/>
          <w:color w:val="auto"/>
          <w:kern w:val="32"/>
          <w:sz w:val="32"/>
          <w:szCs w:val="32"/>
        </w:rPr>
        <w:t>总分基础上给予1%至5%的加分</w:t>
      </w:r>
      <w:r>
        <w:rPr>
          <w:rFonts w:ascii="方正仿宋_GBK" w:eastAsia="方正仿宋_GBK" w:hint="eastAsia"/>
          <w:color w:val="auto"/>
          <w:kern w:val="32"/>
          <w:sz w:val="32"/>
          <w:szCs w:val="32"/>
        </w:rPr>
        <w:t>。创业实践挑战赛、公益创业赛等2项主体赛事实行统一申报，决赛实行抽签分组，各组参赛项目获奖比例原则上相同。</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专项赛事单独设置奖项，不计</w:t>
      </w:r>
      <w:proofErr w:type="gramStart"/>
      <w:r>
        <w:rPr>
          <w:rFonts w:ascii="方正仿宋_GBK" w:eastAsia="方正仿宋_GBK" w:hint="eastAsia"/>
          <w:color w:val="auto"/>
          <w:kern w:val="32"/>
          <w:sz w:val="32"/>
          <w:szCs w:val="32"/>
        </w:rPr>
        <w:t>入所在</w:t>
      </w:r>
      <w:proofErr w:type="gramEnd"/>
      <w:r>
        <w:rPr>
          <w:rFonts w:ascii="方正仿宋_GBK" w:eastAsia="方正仿宋_GBK" w:hint="eastAsia"/>
          <w:color w:val="auto"/>
          <w:kern w:val="32"/>
          <w:sz w:val="32"/>
          <w:szCs w:val="32"/>
        </w:rPr>
        <w:t>学校得分。</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第二十三条</w:t>
      </w:r>
      <w:r>
        <w:rPr>
          <w:rFonts w:ascii="方正仿宋_GBK" w:eastAsia="方正仿宋_GBK" w:hint="eastAsia"/>
          <w:color w:val="auto"/>
          <w:kern w:val="32"/>
          <w:sz w:val="32"/>
          <w:szCs w:val="32"/>
        </w:rPr>
        <w:t xml:space="preserve">  参加竞赛终审决赛的项目，确认资格有效的，由竞赛组织委员会向作者颁发证书，并视情况给予创业资金、专业指导、出国培训等奖励。</w:t>
      </w:r>
    </w:p>
    <w:p w:rsidR="00A44768" w:rsidRDefault="00A44768" w:rsidP="00A44768">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b/>
          <w:kern w:val="32"/>
          <w:sz w:val="32"/>
          <w:szCs w:val="32"/>
        </w:rPr>
        <w:t>第二十四条</w:t>
      </w:r>
      <w:r>
        <w:rPr>
          <w:rFonts w:ascii="方正仿宋_GBK" w:eastAsia="方正仿宋_GBK" w:hAnsi="Times New Roman" w:hint="eastAsia"/>
          <w:kern w:val="32"/>
          <w:sz w:val="32"/>
          <w:szCs w:val="32"/>
        </w:rPr>
        <w:t xml:space="preserve">  大赛以学校为单位计算参赛得分并排序，举办校级预赛的高校</w:t>
      </w:r>
      <w:proofErr w:type="gramStart"/>
      <w:r>
        <w:rPr>
          <w:rFonts w:ascii="方正仿宋_GBK" w:eastAsia="方正仿宋_GBK" w:hAnsi="Times New Roman" w:hint="eastAsia"/>
          <w:kern w:val="32"/>
          <w:sz w:val="32"/>
          <w:szCs w:val="32"/>
        </w:rPr>
        <w:t>获基础分</w:t>
      </w:r>
      <w:proofErr w:type="gramEnd"/>
      <w:r>
        <w:rPr>
          <w:rFonts w:ascii="方正仿宋_GBK" w:eastAsia="方正仿宋_GBK" w:hAnsi="Times New Roman" w:hint="eastAsia"/>
          <w:kern w:val="32"/>
          <w:sz w:val="32"/>
          <w:szCs w:val="32"/>
        </w:rPr>
        <w:t>200分，</w:t>
      </w:r>
      <w:r>
        <w:rPr>
          <w:rFonts w:ascii="方正仿宋_GBK" w:eastAsia="方正仿宋_GBK" w:hAnsi="仿宋_GB2312" w:hint="eastAsia"/>
          <w:sz w:val="31"/>
          <w:shd w:val="clear" w:color="auto" w:fill="FFFFFF"/>
        </w:rPr>
        <w:t>在此基础上，累加各等次奖项积分算出总分。</w:t>
      </w:r>
    </w:p>
    <w:p w:rsidR="00A44768" w:rsidRDefault="00A44768" w:rsidP="00A44768">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各</w:t>
      </w:r>
      <w:proofErr w:type="gramStart"/>
      <w:r>
        <w:rPr>
          <w:rFonts w:ascii="方正仿宋_GBK" w:eastAsia="方正仿宋_GBK" w:hAnsi="Times New Roman" w:hint="eastAsia"/>
          <w:sz w:val="32"/>
          <w:szCs w:val="32"/>
        </w:rPr>
        <w:t>等次奖</w:t>
      </w:r>
      <w:proofErr w:type="gramEnd"/>
      <w:r>
        <w:rPr>
          <w:rFonts w:ascii="方正仿宋_GBK" w:eastAsia="方正仿宋_GBK" w:hAnsi="Times New Roman" w:hint="eastAsia"/>
          <w:sz w:val="32"/>
          <w:szCs w:val="32"/>
        </w:rPr>
        <w:t>计分方法如下：大学生创业计划竞赛的金奖项目每件计100分，银奖项目每件计70分，铜奖项目每件计30分，上报至竞赛</w:t>
      </w:r>
      <w:r>
        <w:rPr>
          <w:rFonts w:ascii="方正仿宋_GBK" w:eastAsia="方正仿宋_GBK" w:hint="eastAsia"/>
          <w:kern w:val="32"/>
          <w:sz w:val="32"/>
          <w:szCs w:val="32"/>
        </w:rPr>
        <w:t>组织委员会</w:t>
      </w:r>
      <w:r>
        <w:rPr>
          <w:rFonts w:ascii="方正仿宋_GBK" w:eastAsia="方正仿宋_GBK" w:hAnsi="Times New Roman" w:hint="eastAsia"/>
          <w:sz w:val="32"/>
          <w:szCs w:val="32"/>
        </w:rPr>
        <w:t>但未通过复赛的项目每件计10分。</w:t>
      </w:r>
    </w:p>
    <w:p w:rsidR="00A44768" w:rsidRDefault="00A44768" w:rsidP="00A44768">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创业实践挑战赛的金奖项目每件计120分，银奖项目每件计90分，铜奖项目每件计50分，上报至</w:t>
      </w:r>
      <w:r>
        <w:rPr>
          <w:rFonts w:ascii="方正仿宋_GBK" w:eastAsia="方正仿宋_GBK" w:hint="eastAsia"/>
          <w:kern w:val="32"/>
          <w:sz w:val="32"/>
          <w:szCs w:val="32"/>
        </w:rPr>
        <w:t>竞赛组织委员会</w:t>
      </w:r>
      <w:r>
        <w:rPr>
          <w:rFonts w:ascii="方正仿宋_GBK" w:eastAsia="方正仿宋_GBK" w:hAnsi="Times New Roman" w:hint="eastAsia"/>
          <w:sz w:val="32"/>
          <w:szCs w:val="32"/>
        </w:rPr>
        <w:t>但未通过复赛的项目每件计10分。</w:t>
      </w:r>
    </w:p>
    <w:p w:rsidR="00A44768" w:rsidRDefault="00A44768" w:rsidP="00A44768">
      <w:pPr>
        <w:widowControl/>
        <w:spacing w:line="52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公益创业赛的金奖项目每件计100分，银奖项目每件计70分，铜奖项目每件计30分，上报至</w:t>
      </w:r>
      <w:r>
        <w:rPr>
          <w:rFonts w:ascii="方正仿宋_GBK" w:eastAsia="方正仿宋_GBK" w:hint="eastAsia"/>
          <w:kern w:val="32"/>
          <w:sz w:val="32"/>
          <w:szCs w:val="32"/>
        </w:rPr>
        <w:t>竞赛组织委员会</w:t>
      </w:r>
      <w:r>
        <w:rPr>
          <w:rFonts w:ascii="方正仿宋_GBK" w:eastAsia="方正仿宋_GBK" w:hAnsi="Times New Roman" w:hint="eastAsia"/>
          <w:sz w:val="32"/>
          <w:szCs w:val="32"/>
        </w:rPr>
        <w:t>但未通过复赛的项目每件计10分。</w:t>
      </w:r>
    </w:p>
    <w:p w:rsidR="00A44768" w:rsidRDefault="00A44768" w:rsidP="00A44768">
      <w:pPr>
        <w:widowControl/>
        <w:spacing w:line="520" w:lineRule="exact"/>
        <w:ind w:firstLineChars="200" w:firstLine="640"/>
        <w:rPr>
          <w:rFonts w:ascii="方正仿宋_GBK" w:eastAsia="方正仿宋_GBK" w:hAnsi="Times New Roman"/>
          <w:sz w:val="32"/>
          <w:szCs w:val="32"/>
        </w:rPr>
      </w:pPr>
      <w:proofErr w:type="gramStart"/>
      <w:r>
        <w:rPr>
          <w:rFonts w:ascii="方正仿宋_GBK" w:eastAsia="方正仿宋_GBK" w:hAnsi="Times New Roman" w:hint="eastAsia"/>
          <w:sz w:val="32"/>
          <w:szCs w:val="32"/>
        </w:rPr>
        <w:t>如遇总积分</w:t>
      </w:r>
      <w:proofErr w:type="gramEnd"/>
      <w:r>
        <w:rPr>
          <w:rFonts w:ascii="方正仿宋_GBK" w:eastAsia="方正仿宋_GBK" w:hAnsi="Times New Roman" w:hint="eastAsia"/>
          <w:sz w:val="32"/>
          <w:szCs w:val="32"/>
        </w:rPr>
        <w:t>相等，则以获金奖的个数决定同一名次内的排序，以此类推至铜奖。</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第二十五条</w:t>
      </w:r>
      <w:r>
        <w:rPr>
          <w:rFonts w:ascii="方正仿宋_GBK" w:eastAsia="方正仿宋_GBK" w:hint="eastAsia"/>
          <w:color w:val="auto"/>
          <w:kern w:val="32"/>
          <w:sz w:val="32"/>
          <w:szCs w:val="32"/>
        </w:rPr>
        <w:t xml:space="preserve">  在符合本章程有关规定的前提下，竞赛组织委员会可联合社会有关方面设立、评选单项奖。</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bCs/>
          <w:color w:val="auto"/>
          <w:kern w:val="32"/>
          <w:sz w:val="32"/>
          <w:szCs w:val="32"/>
        </w:rPr>
        <w:t>第二十六条</w:t>
      </w:r>
      <w:r>
        <w:rPr>
          <w:rFonts w:ascii="方正仿宋_GBK" w:eastAsia="方正仿宋_GBK" w:hint="eastAsia"/>
          <w:color w:val="auto"/>
          <w:kern w:val="32"/>
          <w:sz w:val="32"/>
          <w:szCs w:val="32"/>
        </w:rPr>
        <w:t xml:space="preserve">  通过省级竞赛组织委员会推荐参加全国</w:t>
      </w:r>
      <w:r>
        <w:rPr>
          <w:rFonts w:ascii="方正仿宋_GBK" w:eastAsia="方正仿宋_GBK" w:hint="eastAsia"/>
          <w:color w:val="auto"/>
          <w:kern w:val="32"/>
          <w:sz w:val="32"/>
          <w:szCs w:val="32"/>
        </w:rPr>
        <w:lastRenderedPageBreak/>
        <w:t>“挑战杯”大学生创业计划竞赛、创业实践挑战赛、公益创业赛的项目原则上需获得省级竞赛金奖。</w:t>
      </w:r>
    </w:p>
    <w:p w:rsidR="00A44768" w:rsidRDefault="00A44768" w:rsidP="00A44768">
      <w:pPr>
        <w:pStyle w:val="Default"/>
        <w:snapToGrid w:val="0"/>
        <w:spacing w:line="520" w:lineRule="exact"/>
        <w:jc w:val="both"/>
        <w:rPr>
          <w:rFonts w:ascii="仿宋_GB2312" w:eastAsia="仿宋_GB2312"/>
          <w:color w:val="auto"/>
          <w:kern w:val="32"/>
          <w:sz w:val="32"/>
          <w:szCs w:val="32"/>
        </w:rPr>
      </w:pPr>
    </w:p>
    <w:p w:rsidR="00A44768" w:rsidRDefault="00A44768" w:rsidP="00A44768">
      <w:pPr>
        <w:pStyle w:val="Default"/>
        <w:snapToGrid w:val="0"/>
        <w:spacing w:line="520" w:lineRule="exact"/>
        <w:jc w:val="center"/>
        <w:rPr>
          <w:rFonts w:ascii="方正黑体_GBK" w:eastAsia="方正黑体_GBK" w:hAnsi="黑体"/>
          <w:color w:val="auto"/>
          <w:kern w:val="32"/>
          <w:sz w:val="32"/>
          <w:szCs w:val="32"/>
        </w:rPr>
      </w:pPr>
      <w:r>
        <w:rPr>
          <w:rFonts w:ascii="方正黑体_GBK" w:eastAsia="方正黑体_GBK" w:hAnsi="黑体" w:hint="eastAsia"/>
          <w:color w:val="auto"/>
          <w:kern w:val="32"/>
          <w:sz w:val="32"/>
          <w:szCs w:val="32"/>
        </w:rPr>
        <w:t>第六章 附则</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第二十七条</w:t>
      </w:r>
      <w:r>
        <w:rPr>
          <w:rFonts w:ascii="方正仿宋_GBK" w:eastAsia="方正仿宋_GBK" w:hint="eastAsia"/>
          <w:color w:val="auto"/>
          <w:kern w:val="32"/>
          <w:sz w:val="32"/>
          <w:szCs w:val="32"/>
        </w:rPr>
        <w:t xml:space="preserve">  大赛结束后，对获奖项目保留一个月的质疑投诉期。若收到投诉，大赛领导小组将委托主办单位有关部门进行调查。经调查，如确认该项目资格不符者，取消该项目获得的奖励，通报竞赛组织委员会成员单位；并视情节给予所在学校取消参赛资格或其它处罚。</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color w:val="auto"/>
          <w:kern w:val="32"/>
          <w:sz w:val="32"/>
          <w:szCs w:val="32"/>
        </w:rPr>
        <w:t>大赛组委会不接受匿名投诉，将保护实名投诉人的合法权益。</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第二十八条</w:t>
      </w:r>
      <w:r>
        <w:rPr>
          <w:rFonts w:ascii="方正仿宋_GBK" w:eastAsia="方正仿宋_GBK" w:hint="eastAsia"/>
          <w:color w:val="auto"/>
          <w:kern w:val="32"/>
          <w:sz w:val="32"/>
          <w:szCs w:val="32"/>
        </w:rPr>
        <w:t xml:space="preserve">  大赛承办单位有权以竞赛组织委员会名义寻求大赛及3项主体赛事的赞助。</w:t>
      </w:r>
    </w:p>
    <w:p w:rsidR="00A44768" w:rsidRDefault="00A44768" w:rsidP="00A44768">
      <w:pPr>
        <w:pStyle w:val="Default"/>
        <w:snapToGrid w:val="0"/>
        <w:spacing w:line="520" w:lineRule="exact"/>
        <w:ind w:firstLineChars="200" w:firstLine="640"/>
        <w:rPr>
          <w:rFonts w:ascii="方正仿宋_GBK" w:eastAsia="方正仿宋_GBK"/>
          <w:color w:val="auto"/>
          <w:sz w:val="32"/>
          <w:szCs w:val="32"/>
          <w:shd w:val="clear" w:color="auto" w:fill="FFFFFF"/>
        </w:rPr>
      </w:pPr>
      <w:r>
        <w:rPr>
          <w:rFonts w:ascii="方正仿宋_GBK" w:eastAsia="方正仿宋_GBK" w:hint="eastAsia"/>
          <w:b/>
          <w:color w:val="auto"/>
          <w:kern w:val="32"/>
          <w:sz w:val="32"/>
          <w:szCs w:val="32"/>
        </w:rPr>
        <w:t>第二十九条</w:t>
      </w:r>
      <w:r>
        <w:rPr>
          <w:rFonts w:ascii="方正仿宋_GBK" w:eastAsia="方正仿宋_GBK" w:hint="eastAsia"/>
          <w:color w:val="auto"/>
          <w:kern w:val="32"/>
          <w:sz w:val="32"/>
          <w:szCs w:val="32"/>
        </w:rPr>
        <w:t xml:space="preserve">  </w:t>
      </w:r>
      <w:r>
        <w:rPr>
          <w:rFonts w:ascii="方正仿宋_GBK" w:eastAsia="方正仿宋_GBK" w:hint="eastAsia"/>
          <w:color w:val="auto"/>
          <w:sz w:val="32"/>
          <w:szCs w:val="32"/>
          <w:shd w:val="clear" w:color="auto" w:fill="FFFFFF"/>
        </w:rPr>
        <w:t>本章程将根据《“挑战杯·创青春”全国大学生创业大赛章程》修订。</w:t>
      </w:r>
    </w:p>
    <w:p w:rsidR="00A44768" w:rsidRDefault="00A44768" w:rsidP="00A44768">
      <w:pPr>
        <w:pStyle w:val="Default"/>
        <w:snapToGrid w:val="0"/>
        <w:spacing w:line="520" w:lineRule="exact"/>
        <w:ind w:firstLineChars="200" w:firstLine="640"/>
        <w:jc w:val="both"/>
        <w:rPr>
          <w:rFonts w:ascii="方正仿宋_GBK" w:eastAsia="方正仿宋_GBK"/>
          <w:color w:val="auto"/>
          <w:kern w:val="32"/>
          <w:sz w:val="32"/>
          <w:szCs w:val="32"/>
        </w:rPr>
      </w:pPr>
      <w:r>
        <w:rPr>
          <w:rFonts w:ascii="方正仿宋_GBK" w:eastAsia="方正仿宋_GBK" w:hint="eastAsia"/>
          <w:b/>
          <w:color w:val="auto"/>
          <w:kern w:val="32"/>
          <w:sz w:val="32"/>
          <w:szCs w:val="32"/>
        </w:rPr>
        <w:t>第三十条</w:t>
      </w:r>
      <w:r>
        <w:rPr>
          <w:rFonts w:ascii="方正仿宋_GBK" w:eastAsia="方正仿宋_GBK" w:hint="eastAsia"/>
          <w:color w:val="auto"/>
          <w:kern w:val="32"/>
          <w:sz w:val="32"/>
          <w:szCs w:val="32"/>
        </w:rPr>
        <w:t xml:space="preserve">  本章程自竞赛组织委员会通过之日起生效，由大赛主办单位及竞赛组织委员会办公室负责解释。</w:t>
      </w:r>
    </w:p>
    <w:p w:rsidR="009F7DF7" w:rsidRPr="00A44768" w:rsidRDefault="009F7DF7">
      <w:bookmarkStart w:id="0" w:name="_GoBack"/>
      <w:bookmarkEnd w:id="0"/>
    </w:p>
    <w:sectPr w:rsidR="009F7DF7" w:rsidRPr="00A44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45" w:rsidRDefault="00085F45" w:rsidP="00A44768">
      <w:r>
        <w:separator/>
      </w:r>
    </w:p>
  </w:endnote>
  <w:endnote w:type="continuationSeparator" w:id="0">
    <w:p w:rsidR="00085F45" w:rsidRDefault="00085F45" w:rsidP="00A4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45" w:rsidRDefault="00085F45" w:rsidP="00A44768">
      <w:r>
        <w:separator/>
      </w:r>
    </w:p>
  </w:footnote>
  <w:footnote w:type="continuationSeparator" w:id="0">
    <w:p w:rsidR="00085F45" w:rsidRDefault="00085F45" w:rsidP="00A4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19"/>
    <w:rsid w:val="00085F45"/>
    <w:rsid w:val="000C4819"/>
    <w:rsid w:val="009F7DF7"/>
    <w:rsid w:val="00A4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7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7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4768"/>
    <w:rPr>
      <w:sz w:val="18"/>
      <w:szCs w:val="18"/>
    </w:rPr>
  </w:style>
  <w:style w:type="paragraph" w:styleId="a4">
    <w:name w:val="footer"/>
    <w:basedOn w:val="a"/>
    <w:link w:val="Char0"/>
    <w:uiPriority w:val="99"/>
    <w:unhideWhenUsed/>
    <w:rsid w:val="00A447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4768"/>
    <w:rPr>
      <w:sz w:val="18"/>
      <w:szCs w:val="18"/>
    </w:rPr>
  </w:style>
  <w:style w:type="paragraph" w:customStyle="1" w:styleId="Default">
    <w:name w:val="Default"/>
    <w:uiPriority w:val="99"/>
    <w:qFormat/>
    <w:rsid w:val="00A44768"/>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7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7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4768"/>
    <w:rPr>
      <w:sz w:val="18"/>
      <w:szCs w:val="18"/>
    </w:rPr>
  </w:style>
  <w:style w:type="paragraph" w:styleId="a4">
    <w:name w:val="footer"/>
    <w:basedOn w:val="a"/>
    <w:link w:val="Char0"/>
    <w:uiPriority w:val="99"/>
    <w:unhideWhenUsed/>
    <w:rsid w:val="00A447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4768"/>
    <w:rPr>
      <w:sz w:val="18"/>
      <w:szCs w:val="18"/>
    </w:rPr>
  </w:style>
  <w:style w:type="paragraph" w:customStyle="1" w:styleId="Default">
    <w:name w:val="Default"/>
    <w:uiPriority w:val="99"/>
    <w:qFormat/>
    <w:rsid w:val="00A44768"/>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630</Words>
  <Characters>3597</Characters>
  <Application>Microsoft Office Word</Application>
  <DocSecurity>0</DocSecurity>
  <Lines>29</Lines>
  <Paragraphs>8</Paragraphs>
  <ScaleCrop>false</ScaleCrop>
  <Company>China</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2018-04-13T11:01:00Z</dcterms:created>
  <dcterms:modified xsi:type="dcterms:W3CDTF">2018-04-13T11:01:00Z</dcterms:modified>
</cp:coreProperties>
</file>